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50" w:rsidRDefault="00315C50" w:rsidP="00F057EB">
      <w:pPr>
        <w:tabs>
          <w:tab w:val="left" w:pos="3405"/>
        </w:tabs>
        <w:jc w:val="center"/>
        <w:rPr>
          <w:sz w:val="28"/>
          <w:szCs w:val="28"/>
        </w:rPr>
      </w:pPr>
    </w:p>
    <w:p w:rsidR="00315C50" w:rsidRDefault="00315C50" w:rsidP="00F057EB">
      <w:pPr>
        <w:tabs>
          <w:tab w:val="left" w:pos="3405"/>
        </w:tabs>
        <w:jc w:val="center"/>
        <w:rPr>
          <w:sz w:val="28"/>
          <w:szCs w:val="28"/>
        </w:rPr>
      </w:pPr>
    </w:p>
    <w:p w:rsidR="00B77D87" w:rsidRDefault="00F057EB" w:rsidP="00F057EB">
      <w:pPr>
        <w:tabs>
          <w:tab w:val="left" w:pos="3405"/>
        </w:tabs>
        <w:jc w:val="center"/>
        <w:rPr>
          <w:sz w:val="28"/>
          <w:szCs w:val="28"/>
        </w:rPr>
      </w:pPr>
      <w:bookmarkStart w:id="0" w:name="_GoBack"/>
      <w:r w:rsidRPr="00F057EB">
        <w:rPr>
          <w:sz w:val="28"/>
          <w:szCs w:val="28"/>
        </w:rPr>
        <w:t xml:space="preserve">Информация о </w:t>
      </w:r>
      <w:r w:rsidR="00315C50">
        <w:rPr>
          <w:sz w:val="28"/>
          <w:szCs w:val="28"/>
        </w:rPr>
        <w:t xml:space="preserve"> проведении </w:t>
      </w:r>
      <w:r w:rsidR="00D80E44">
        <w:rPr>
          <w:sz w:val="28"/>
          <w:szCs w:val="28"/>
        </w:rPr>
        <w:t xml:space="preserve">единого государственного экзамена </w:t>
      </w:r>
      <w:r w:rsidRPr="00F057EB">
        <w:rPr>
          <w:sz w:val="28"/>
          <w:szCs w:val="28"/>
        </w:rPr>
        <w:t xml:space="preserve"> в</w:t>
      </w:r>
      <w:r w:rsidR="006A572B">
        <w:rPr>
          <w:sz w:val="28"/>
          <w:szCs w:val="28"/>
        </w:rPr>
        <w:t xml:space="preserve"> Чегемском муниципальном районе в 2015 году</w:t>
      </w:r>
    </w:p>
    <w:bookmarkEnd w:id="0"/>
    <w:p w:rsidR="00AF652C" w:rsidRDefault="00AF652C" w:rsidP="00F057EB">
      <w:pPr>
        <w:tabs>
          <w:tab w:val="left" w:pos="3405"/>
        </w:tabs>
        <w:jc w:val="center"/>
        <w:rPr>
          <w:sz w:val="28"/>
          <w:szCs w:val="28"/>
        </w:rPr>
      </w:pPr>
    </w:p>
    <w:p w:rsidR="00AF652C" w:rsidRDefault="00AF652C" w:rsidP="00F057EB">
      <w:pPr>
        <w:tabs>
          <w:tab w:val="left" w:pos="3405"/>
        </w:tabs>
        <w:jc w:val="center"/>
        <w:rPr>
          <w:sz w:val="28"/>
          <w:szCs w:val="28"/>
        </w:rPr>
      </w:pPr>
    </w:p>
    <w:p w:rsidR="00315C50" w:rsidRPr="004D56B6" w:rsidRDefault="00315C50" w:rsidP="004D56B6">
      <w:pPr>
        <w:spacing w:line="276" w:lineRule="auto"/>
        <w:ind w:firstLine="708"/>
        <w:jc w:val="both"/>
        <w:rPr>
          <w:sz w:val="28"/>
          <w:szCs w:val="28"/>
        </w:rPr>
      </w:pPr>
      <w:r w:rsidRPr="004D56B6">
        <w:rPr>
          <w:sz w:val="28"/>
          <w:szCs w:val="28"/>
        </w:rPr>
        <w:t>Согласно ст. 59 Федерального закона РФ «Об образовании в Российской Федерации» итоговая аттестация, завершающая освоение основных образовательных программ среднего общего образования, является обязательной. Государственная итоговая аттестация выпускников осуществлялас</w:t>
      </w:r>
      <w:r w:rsidR="004D56B6" w:rsidRPr="004D56B6">
        <w:rPr>
          <w:sz w:val="28"/>
          <w:szCs w:val="28"/>
        </w:rPr>
        <w:t>ь в соответствии с федеральными</w:t>
      </w:r>
      <w:r w:rsidRPr="004D56B6">
        <w:rPr>
          <w:sz w:val="28"/>
          <w:szCs w:val="28"/>
        </w:rPr>
        <w:t xml:space="preserve"> </w:t>
      </w:r>
      <w:r w:rsidR="004D56B6" w:rsidRPr="004D56B6">
        <w:rPr>
          <w:sz w:val="28"/>
          <w:szCs w:val="28"/>
        </w:rPr>
        <w:t xml:space="preserve">и </w:t>
      </w:r>
      <w:r w:rsidRPr="004D56B6">
        <w:rPr>
          <w:sz w:val="28"/>
          <w:szCs w:val="28"/>
        </w:rPr>
        <w:t xml:space="preserve">региональными </w:t>
      </w:r>
      <w:r w:rsidR="004D56B6" w:rsidRPr="004D56B6">
        <w:rPr>
          <w:sz w:val="28"/>
          <w:szCs w:val="28"/>
        </w:rPr>
        <w:t xml:space="preserve"> </w:t>
      </w:r>
      <w:r w:rsidRPr="004D56B6">
        <w:rPr>
          <w:sz w:val="28"/>
          <w:szCs w:val="28"/>
        </w:rPr>
        <w:t>документами и проводилась в сроки, установ</w:t>
      </w:r>
      <w:r w:rsidR="0046734C">
        <w:rPr>
          <w:sz w:val="28"/>
          <w:szCs w:val="28"/>
        </w:rPr>
        <w:t xml:space="preserve">ленные </w:t>
      </w:r>
      <w:r w:rsidRPr="004D56B6">
        <w:rPr>
          <w:sz w:val="28"/>
          <w:szCs w:val="28"/>
        </w:rPr>
        <w:t xml:space="preserve"> </w:t>
      </w:r>
      <w:r w:rsidR="004D56B6" w:rsidRPr="004D56B6">
        <w:rPr>
          <w:sz w:val="28"/>
          <w:szCs w:val="28"/>
        </w:rPr>
        <w:t xml:space="preserve"> </w:t>
      </w:r>
      <w:proofErr w:type="spellStart"/>
      <w:r w:rsidR="004D56B6" w:rsidRPr="004D56B6">
        <w:rPr>
          <w:sz w:val="28"/>
          <w:szCs w:val="28"/>
        </w:rPr>
        <w:t>Рособрнадзором</w:t>
      </w:r>
      <w:proofErr w:type="spellEnd"/>
      <w:r w:rsidR="004D56B6" w:rsidRPr="004D56B6">
        <w:rPr>
          <w:sz w:val="28"/>
          <w:szCs w:val="28"/>
        </w:rPr>
        <w:t xml:space="preserve">  в период  с 25  мая по 26 июня 2015</w:t>
      </w:r>
      <w:r w:rsidRPr="004D56B6">
        <w:rPr>
          <w:sz w:val="28"/>
          <w:szCs w:val="28"/>
        </w:rPr>
        <w:t xml:space="preserve"> года.</w:t>
      </w:r>
    </w:p>
    <w:p w:rsidR="007B0C6A" w:rsidRDefault="00315C50" w:rsidP="007B0C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D56B6">
        <w:rPr>
          <w:sz w:val="28"/>
          <w:szCs w:val="28"/>
        </w:rPr>
        <w:t xml:space="preserve">В целях повышения качества образовательной подготовки выпускников к ЕГЭ </w:t>
      </w:r>
      <w:r w:rsidR="004D56B6" w:rsidRPr="004D56B6">
        <w:rPr>
          <w:sz w:val="28"/>
          <w:szCs w:val="28"/>
        </w:rPr>
        <w:t>и</w:t>
      </w:r>
      <w:r w:rsidR="004D56B6">
        <w:rPr>
          <w:rFonts w:ascii="Arial" w:hAnsi="Arial" w:cs="Arial"/>
        </w:rPr>
        <w:t xml:space="preserve"> </w:t>
      </w:r>
      <w:r w:rsidR="004D56B6">
        <w:rPr>
          <w:sz w:val="28"/>
          <w:szCs w:val="28"/>
        </w:rPr>
        <w:t xml:space="preserve">в </w:t>
      </w:r>
      <w:r w:rsidR="00B17285" w:rsidRPr="00CF7337">
        <w:rPr>
          <w:sz w:val="28"/>
          <w:szCs w:val="28"/>
        </w:rPr>
        <w:t>соответствии с приказом Министерства образования, науки и по делам молодежи КБР от № 890 от 26.08.2014 г</w:t>
      </w:r>
      <w:r w:rsidR="00CF7337" w:rsidRPr="00CF7337">
        <w:rPr>
          <w:sz w:val="28"/>
          <w:szCs w:val="28"/>
        </w:rPr>
        <w:t xml:space="preserve">, приказом Управления образования  </w:t>
      </w:r>
      <w:r w:rsidR="00CF7337">
        <w:rPr>
          <w:sz w:val="28"/>
          <w:szCs w:val="28"/>
        </w:rPr>
        <w:t xml:space="preserve">       №163 от </w:t>
      </w:r>
      <w:r w:rsidR="00047D23">
        <w:rPr>
          <w:sz w:val="28"/>
          <w:szCs w:val="28"/>
        </w:rPr>
        <w:t>09.09.</w:t>
      </w:r>
      <w:r w:rsidR="00F057EB">
        <w:rPr>
          <w:sz w:val="28"/>
          <w:szCs w:val="28"/>
        </w:rPr>
        <w:t xml:space="preserve">2014г </w:t>
      </w:r>
      <w:r w:rsidR="00CF7337" w:rsidRPr="00CF7337">
        <w:rPr>
          <w:sz w:val="28"/>
          <w:szCs w:val="28"/>
        </w:rPr>
        <w:t xml:space="preserve"> </w:t>
      </w:r>
      <w:r w:rsidR="004D56B6">
        <w:rPr>
          <w:sz w:val="28"/>
          <w:szCs w:val="28"/>
        </w:rPr>
        <w:t xml:space="preserve">был </w:t>
      </w:r>
      <w:r w:rsidR="00CF7337">
        <w:rPr>
          <w:sz w:val="28"/>
          <w:szCs w:val="28"/>
        </w:rPr>
        <w:t xml:space="preserve"> </w:t>
      </w:r>
      <w:r w:rsidR="00CF7337" w:rsidRPr="00CF7337">
        <w:rPr>
          <w:sz w:val="28"/>
          <w:szCs w:val="28"/>
        </w:rPr>
        <w:t>разработан комплекс мероприятий по подготовке и проведению государственной итоговой  аттестации  обучающихся, освоивших образовательные программы основного общего и среднего общего образования в 2014-2015 учебном году, создана</w:t>
      </w:r>
      <w:proofErr w:type="gramEnd"/>
      <w:r w:rsidR="00CF7337" w:rsidRPr="00CF7337">
        <w:rPr>
          <w:sz w:val="28"/>
          <w:szCs w:val="28"/>
        </w:rPr>
        <w:t xml:space="preserve"> рабочая группа по подготовке и проведению ГИА в 2015 году. </w:t>
      </w:r>
      <w:r w:rsidR="007B0C6A">
        <w:rPr>
          <w:sz w:val="28"/>
          <w:szCs w:val="28"/>
        </w:rPr>
        <w:t xml:space="preserve"> </w:t>
      </w:r>
      <w:r w:rsidR="007B0C6A" w:rsidRPr="007B0C6A">
        <w:rPr>
          <w:sz w:val="28"/>
          <w:szCs w:val="28"/>
        </w:rPr>
        <w:t xml:space="preserve">Подготовка к итоговой аттестации проводилась в соответствии с утвержденным комплексом  мер и включала в себя: </w:t>
      </w:r>
    </w:p>
    <w:p w:rsidR="007B0C6A" w:rsidRPr="007B0C6A" w:rsidRDefault="007B0C6A" w:rsidP="007B0C6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B0C6A">
        <w:rPr>
          <w:sz w:val="28"/>
          <w:szCs w:val="28"/>
        </w:rPr>
        <w:t>подготовку к итоговой аттестации в урочное и внеурочное время, организацию дополнительных занятий, индивидуальную работу со слабоуспевающими учащимися;</w:t>
      </w:r>
    </w:p>
    <w:p w:rsidR="007B0C6A" w:rsidRPr="007B0C6A" w:rsidRDefault="007B0C6A" w:rsidP="007B0C6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B0C6A">
        <w:rPr>
          <w:sz w:val="28"/>
          <w:szCs w:val="28"/>
        </w:rPr>
        <w:t xml:space="preserve">анализ результатов мониторинга  по выявлению качества освоения образовательных программ; </w:t>
      </w:r>
    </w:p>
    <w:p w:rsidR="007B0C6A" w:rsidRPr="007B0C6A" w:rsidRDefault="007B0C6A" w:rsidP="007B0C6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7B0C6A">
        <w:rPr>
          <w:sz w:val="28"/>
          <w:szCs w:val="28"/>
        </w:rPr>
        <w:t>контроль за</w:t>
      </w:r>
      <w:proofErr w:type="gramEnd"/>
      <w:r w:rsidRPr="007B0C6A">
        <w:rPr>
          <w:sz w:val="28"/>
          <w:szCs w:val="28"/>
        </w:rPr>
        <w:t xml:space="preserve"> качеством преподавания в выпускных классах; </w:t>
      </w:r>
    </w:p>
    <w:p w:rsidR="007B0C6A" w:rsidRPr="007B0C6A" w:rsidRDefault="007B0C6A" w:rsidP="007B0C6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B0C6A">
        <w:rPr>
          <w:sz w:val="28"/>
          <w:szCs w:val="28"/>
        </w:rPr>
        <w:t>информационно-разъяснительную работу с родителями и учащимися;</w:t>
      </w:r>
    </w:p>
    <w:p w:rsidR="004D56B6" w:rsidRPr="007B0C6A" w:rsidRDefault="007B0C6A" w:rsidP="007B0C6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B0C6A">
        <w:rPr>
          <w:sz w:val="28"/>
          <w:szCs w:val="28"/>
        </w:rPr>
        <w:t xml:space="preserve">организацию работы </w:t>
      </w:r>
      <w:r w:rsidR="004D56B6" w:rsidRPr="007B0C6A">
        <w:rPr>
          <w:sz w:val="28"/>
          <w:szCs w:val="28"/>
        </w:rPr>
        <w:t>по повышению квалификации педагогов по технологии подготовки к ЕГЭ через посещение семинаров муниципального</w:t>
      </w:r>
      <w:r w:rsidR="00AF5925" w:rsidRPr="007B0C6A">
        <w:rPr>
          <w:sz w:val="28"/>
          <w:szCs w:val="28"/>
        </w:rPr>
        <w:t xml:space="preserve"> уровня</w:t>
      </w:r>
      <w:r w:rsidR="004D56B6" w:rsidRPr="007B0C6A">
        <w:rPr>
          <w:sz w:val="28"/>
          <w:szCs w:val="28"/>
        </w:rPr>
        <w:t>.</w:t>
      </w:r>
    </w:p>
    <w:p w:rsidR="004D56B6" w:rsidRPr="00AF5925" w:rsidRDefault="004D56B6" w:rsidP="00AF5925">
      <w:pPr>
        <w:spacing w:line="276" w:lineRule="auto"/>
        <w:jc w:val="both"/>
        <w:rPr>
          <w:sz w:val="28"/>
          <w:szCs w:val="28"/>
        </w:rPr>
      </w:pPr>
      <w:r w:rsidRPr="00AF5925">
        <w:rPr>
          <w:sz w:val="28"/>
          <w:szCs w:val="28"/>
        </w:rPr>
        <w:t>Вопросы организации и проведения государственной итоговой аттестации рассматривались на</w:t>
      </w:r>
      <w:r w:rsidR="00AF5925" w:rsidRPr="00AF5925">
        <w:rPr>
          <w:sz w:val="28"/>
          <w:szCs w:val="28"/>
        </w:rPr>
        <w:t xml:space="preserve"> совещания</w:t>
      </w:r>
      <w:r w:rsidR="00AF5925">
        <w:rPr>
          <w:sz w:val="28"/>
          <w:szCs w:val="28"/>
        </w:rPr>
        <w:t xml:space="preserve">х </w:t>
      </w:r>
      <w:r w:rsidR="00AF5925" w:rsidRPr="00AF5925">
        <w:rPr>
          <w:sz w:val="28"/>
          <w:szCs w:val="28"/>
        </w:rPr>
        <w:t xml:space="preserve"> с руководителями образовательных организаций и лицами, ответственными за организацию  подготовки выпускников  к государственной итоговой аттестации.</w:t>
      </w:r>
    </w:p>
    <w:p w:rsidR="00C30AF4" w:rsidRDefault="00AF5925" w:rsidP="00AF59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ГИА  допуском к ГИА является </w:t>
      </w:r>
      <w:r w:rsidR="00927E7A">
        <w:rPr>
          <w:sz w:val="28"/>
          <w:szCs w:val="28"/>
        </w:rPr>
        <w:t>зачет по итоговому  сочинению (изложению</w:t>
      </w:r>
      <w:r>
        <w:rPr>
          <w:sz w:val="28"/>
          <w:szCs w:val="28"/>
        </w:rPr>
        <w:t xml:space="preserve">). </w:t>
      </w:r>
      <w:r w:rsidR="00C30AF4">
        <w:rPr>
          <w:sz w:val="28"/>
          <w:szCs w:val="28"/>
        </w:rPr>
        <w:t xml:space="preserve">3 декабря 2014 года во всех общеобразовательных организациях Чегемского муниципального района </w:t>
      </w:r>
      <w:r w:rsidR="004D56B6">
        <w:rPr>
          <w:sz w:val="28"/>
          <w:szCs w:val="28"/>
        </w:rPr>
        <w:t xml:space="preserve"> было </w:t>
      </w:r>
      <w:r w:rsidR="00C30AF4">
        <w:rPr>
          <w:sz w:val="28"/>
          <w:szCs w:val="28"/>
        </w:rPr>
        <w:t>проведено итоговое сочинение (изложение), в котором приняли участие 350 выпускников.</w:t>
      </w:r>
      <w:r w:rsidR="00C96E76">
        <w:rPr>
          <w:sz w:val="28"/>
          <w:szCs w:val="28"/>
        </w:rPr>
        <w:t xml:space="preserve"> </w:t>
      </w:r>
      <w:r w:rsidR="007C2DDF">
        <w:rPr>
          <w:sz w:val="28"/>
          <w:szCs w:val="28"/>
        </w:rPr>
        <w:t xml:space="preserve"> </w:t>
      </w:r>
      <w:r w:rsidR="00C30AF4">
        <w:rPr>
          <w:sz w:val="28"/>
          <w:szCs w:val="28"/>
        </w:rPr>
        <w:t xml:space="preserve">По результатам итогового сочинения все выпускники </w:t>
      </w:r>
      <w:r w:rsidR="00927E7A">
        <w:rPr>
          <w:sz w:val="28"/>
          <w:szCs w:val="28"/>
        </w:rPr>
        <w:t xml:space="preserve"> получили допуск </w:t>
      </w:r>
      <w:r w:rsidR="00C30AF4">
        <w:rPr>
          <w:sz w:val="28"/>
          <w:szCs w:val="28"/>
        </w:rPr>
        <w:t>ГИА.</w:t>
      </w:r>
    </w:p>
    <w:p w:rsidR="00C61BAE" w:rsidRDefault="00927E7A" w:rsidP="00DA7770">
      <w:pPr>
        <w:spacing w:line="276" w:lineRule="auto"/>
        <w:ind w:firstLine="708"/>
        <w:jc w:val="both"/>
        <w:rPr>
          <w:sz w:val="28"/>
          <w:szCs w:val="28"/>
        </w:rPr>
      </w:pPr>
      <w:r w:rsidRPr="00927E7A">
        <w:rPr>
          <w:sz w:val="28"/>
          <w:szCs w:val="28"/>
        </w:rPr>
        <w:lastRenderedPageBreak/>
        <w:t xml:space="preserve">Подготовка выпускников  к успешной сдаче ЕГЭ была организована через участие в тренировочном тестировании по русскому языку, математике, истории, физике, обществознанию с соблюдением процедуры, с использованием </w:t>
      </w:r>
      <w:proofErr w:type="spellStart"/>
      <w:r w:rsidRPr="00927E7A">
        <w:rPr>
          <w:sz w:val="28"/>
          <w:szCs w:val="28"/>
        </w:rPr>
        <w:t>КИМов</w:t>
      </w:r>
      <w:proofErr w:type="spellEnd"/>
      <w:r w:rsidRPr="00927E7A">
        <w:rPr>
          <w:sz w:val="28"/>
          <w:szCs w:val="28"/>
        </w:rPr>
        <w:t xml:space="preserve">, демонстрационных версий ЕГЭ. В тренировочном тестировании с 20 по 24 апреля 2015 года  </w:t>
      </w:r>
      <w:r w:rsidR="007B0C6A">
        <w:rPr>
          <w:sz w:val="28"/>
          <w:szCs w:val="28"/>
        </w:rPr>
        <w:t>принял</w:t>
      </w:r>
      <w:r w:rsidRPr="00927E7A">
        <w:rPr>
          <w:sz w:val="28"/>
          <w:szCs w:val="28"/>
        </w:rPr>
        <w:t xml:space="preserve"> участие 331 выпускник.</w:t>
      </w:r>
      <w:r w:rsidR="0046734C" w:rsidRPr="0046734C">
        <w:t xml:space="preserve"> </w:t>
      </w:r>
      <w:r w:rsidR="0046734C">
        <w:rPr>
          <w:sz w:val="28"/>
          <w:szCs w:val="28"/>
        </w:rPr>
        <w:t xml:space="preserve">По результатам пробного тестирования </w:t>
      </w:r>
      <w:r w:rsidR="0046734C" w:rsidRPr="0046734C">
        <w:rPr>
          <w:sz w:val="28"/>
          <w:szCs w:val="28"/>
        </w:rPr>
        <w:t>были выявлены слабоуспевающие учащиес</w:t>
      </w:r>
      <w:r w:rsidR="0046734C">
        <w:rPr>
          <w:sz w:val="28"/>
          <w:szCs w:val="28"/>
        </w:rPr>
        <w:t xml:space="preserve">я, с которыми была </w:t>
      </w:r>
      <w:r w:rsidR="0046734C" w:rsidRPr="0046734C">
        <w:rPr>
          <w:sz w:val="28"/>
          <w:szCs w:val="28"/>
        </w:rPr>
        <w:t>спланирована индивидуальная работа по</w:t>
      </w:r>
      <w:r w:rsidR="0046734C">
        <w:rPr>
          <w:sz w:val="28"/>
          <w:szCs w:val="28"/>
        </w:rPr>
        <w:t xml:space="preserve"> ликвидации пробелов в знаниях. </w:t>
      </w:r>
      <w:r w:rsidRPr="00927E7A">
        <w:rPr>
          <w:sz w:val="28"/>
          <w:szCs w:val="28"/>
        </w:rPr>
        <w:t xml:space="preserve">Приобретая практический навык прохождения через новую процедуру, работая с </w:t>
      </w:r>
      <w:proofErr w:type="spellStart"/>
      <w:r w:rsidRPr="00927E7A">
        <w:rPr>
          <w:sz w:val="28"/>
          <w:szCs w:val="28"/>
        </w:rPr>
        <w:t>КИМами</w:t>
      </w:r>
      <w:proofErr w:type="spellEnd"/>
      <w:r w:rsidRPr="00927E7A">
        <w:rPr>
          <w:sz w:val="28"/>
          <w:szCs w:val="28"/>
        </w:rPr>
        <w:t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Отлаженная система дала стабильные результаты.</w:t>
      </w:r>
      <w:r w:rsidR="00964886">
        <w:rPr>
          <w:sz w:val="28"/>
          <w:szCs w:val="28"/>
        </w:rPr>
        <w:t xml:space="preserve"> </w:t>
      </w:r>
    </w:p>
    <w:p w:rsidR="00964886" w:rsidRPr="00964886" w:rsidRDefault="00C96E76" w:rsidP="00C61BA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77D87" w:rsidRPr="00CF7337">
        <w:rPr>
          <w:sz w:val="28"/>
          <w:szCs w:val="28"/>
        </w:rPr>
        <w:t xml:space="preserve">В </w:t>
      </w:r>
      <w:r w:rsidR="00315C50">
        <w:rPr>
          <w:sz w:val="28"/>
          <w:szCs w:val="28"/>
        </w:rPr>
        <w:t xml:space="preserve">государственной итоговой   аттестации </w:t>
      </w:r>
      <w:r w:rsidR="00964886">
        <w:rPr>
          <w:sz w:val="28"/>
          <w:szCs w:val="28"/>
        </w:rPr>
        <w:t xml:space="preserve"> в форме ЕГЭ принял </w:t>
      </w:r>
      <w:r w:rsidR="00315C50">
        <w:rPr>
          <w:sz w:val="28"/>
          <w:szCs w:val="28"/>
        </w:rPr>
        <w:t xml:space="preserve"> участие </w:t>
      </w:r>
      <w:r w:rsidR="00E849C7" w:rsidRPr="00E849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64886">
        <w:rPr>
          <w:sz w:val="28"/>
          <w:szCs w:val="28"/>
        </w:rPr>
        <w:t xml:space="preserve">51 </w:t>
      </w:r>
      <w:r w:rsidR="00927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2DDF">
        <w:rPr>
          <w:sz w:val="28"/>
          <w:szCs w:val="28"/>
        </w:rPr>
        <w:t xml:space="preserve"> </w:t>
      </w:r>
      <w:r w:rsidR="00964886">
        <w:rPr>
          <w:sz w:val="28"/>
          <w:szCs w:val="28"/>
        </w:rPr>
        <w:t xml:space="preserve">выпускник , </w:t>
      </w:r>
      <w:r>
        <w:rPr>
          <w:sz w:val="28"/>
          <w:szCs w:val="28"/>
        </w:rPr>
        <w:t xml:space="preserve">2 выпускника </w:t>
      </w:r>
      <w:r w:rsidR="00C30AF4">
        <w:rPr>
          <w:sz w:val="28"/>
          <w:szCs w:val="28"/>
        </w:rPr>
        <w:t xml:space="preserve"> </w:t>
      </w:r>
      <w:r w:rsidR="00927E7A">
        <w:rPr>
          <w:sz w:val="28"/>
          <w:szCs w:val="28"/>
        </w:rPr>
        <w:t xml:space="preserve">проходили ГИА в форме ГВЭ </w:t>
      </w:r>
      <w:r w:rsidR="0031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медицинским показаниям. </w:t>
      </w:r>
      <w:proofErr w:type="gramStart"/>
      <w:r w:rsidR="00964886" w:rsidRPr="00964886">
        <w:rPr>
          <w:rFonts w:eastAsiaTheme="minorHAnsi"/>
          <w:sz w:val="28"/>
          <w:szCs w:val="28"/>
          <w:lang w:eastAsia="en-US"/>
        </w:rPr>
        <w:t>Выпускники  сдавали  ЕГЭ по следующим предметам: математика</w:t>
      </w:r>
      <w:r w:rsidR="00964886">
        <w:rPr>
          <w:rFonts w:eastAsiaTheme="minorHAnsi"/>
          <w:sz w:val="28"/>
          <w:szCs w:val="28"/>
          <w:lang w:eastAsia="en-US"/>
        </w:rPr>
        <w:t xml:space="preserve">  баз. (350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</w:t>
      </w:r>
      <w:r w:rsidR="00964886">
        <w:rPr>
          <w:rFonts w:eastAsiaTheme="minorHAnsi"/>
          <w:sz w:val="28"/>
          <w:szCs w:val="28"/>
          <w:lang w:eastAsia="en-US"/>
        </w:rPr>
        <w:t xml:space="preserve"> математика проф. (196), </w:t>
      </w:r>
      <w:r w:rsidR="00964886" w:rsidRPr="00964886">
        <w:rPr>
          <w:rFonts w:eastAsiaTheme="minorHAnsi"/>
          <w:sz w:val="28"/>
          <w:szCs w:val="28"/>
          <w:lang w:eastAsia="en-US"/>
        </w:rPr>
        <w:t>русский язык</w:t>
      </w:r>
      <w:r w:rsidR="00964886">
        <w:rPr>
          <w:rFonts w:eastAsiaTheme="minorHAnsi"/>
          <w:sz w:val="28"/>
          <w:szCs w:val="28"/>
          <w:lang w:eastAsia="en-US"/>
        </w:rPr>
        <w:t xml:space="preserve"> (351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история</w:t>
      </w:r>
      <w:r w:rsidR="00C61BAE">
        <w:rPr>
          <w:rFonts w:eastAsiaTheme="minorHAnsi"/>
          <w:sz w:val="28"/>
          <w:szCs w:val="28"/>
          <w:lang w:eastAsia="en-US"/>
        </w:rPr>
        <w:t xml:space="preserve"> (92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обществознание</w:t>
      </w:r>
      <w:r w:rsidR="00C61BAE">
        <w:rPr>
          <w:rFonts w:eastAsiaTheme="minorHAnsi"/>
          <w:sz w:val="28"/>
          <w:szCs w:val="28"/>
          <w:lang w:eastAsia="en-US"/>
        </w:rPr>
        <w:t xml:space="preserve"> (199 </w:t>
      </w:r>
      <w:r w:rsidR="00964886" w:rsidRPr="00964886">
        <w:rPr>
          <w:rFonts w:eastAsiaTheme="minorHAnsi"/>
          <w:sz w:val="28"/>
          <w:szCs w:val="28"/>
          <w:lang w:eastAsia="en-US"/>
        </w:rPr>
        <w:t>чел.), химия</w:t>
      </w:r>
      <w:r w:rsidR="00C61BAE">
        <w:rPr>
          <w:rFonts w:eastAsiaTheme="minorHAnsi"/>
          <w:sz w:val="28"/>
          <w:szCs w:val="28"/>
          <w:lang w:eastAsia="en-US"/>
        </w:rPr>
        <w:t xml:space="preserve"> (53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биология</w:t>
      </w:r>
      <w:r w:rsidR="00C61BAE">
        <w:rPr>
          <w:rFonts w:eastAsiaTheme="minorHAnsi"/>
          <w:sz w:val="28"/>
          <w:szCs w:val="28"/>
          <w:lang w:eastAsia="en-US"/>
        </w:rPr>
        <w:t xml:space="preserve"> (86 </w:t>
      </w:r>
      <w:r w:rsidR="00964886" w:rsidRPr="00964886">
        <w:rPr>
          <w:rFonts w:eastAsiaTheme="minorHAnsi"/>
          <w:sz w:val="28"/>
          <w:szCs w:val="28"/>
          <w:lang w:eastAsia="en-US"/>
        </w:rPr>
        <w:t>чел.), информатика</w:t>
      </w:r>
      <w:r w:rsidR="00C61BAE">
        <w:rPr>
          <w:rFonts w:eastAsiaTheme="minorHAnsi"/>
          <w:sz w:val="28"/>
          <w:szCs w:val="28"/>
          <w:lang w:eastAsia="en-US"/>
        </w:rPr>
        <w:t xml:space="preserve"> (3 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география</w:t>
      </w:r>
      <w:r w:rsidR="00C61BAE">
        <w:rPr>
          <w:rFonts w:eastAsiaTheme="minorHAnsi"/>
          <w:sz w:val="28"/>
          <w:szCs w:val="28"/>
          <w:lang w:eastAsia="en-US"/>
        </w:rPr>
        <w:t xml:space="preserve"> (4 </w:t>
      </w:r>
      <w:r w:rsidR="00964886" w:rsidRPr="00964886">
        <w:rPr>
          <w:rFonts w:eastAsiaTheme="minorHAnsi"/>
          <w:sz w:val="28"/>
          <w:szCs w:val="28"/>
          <w:lang w:eastAsia="en-US"/>
        </w:rPr>
        <w:t>чел.), английский язык</w:t>
      </w:r>
      <w:r w:rsidR="00C61BAE">
        <w:rPr>
          <w:rFonts w:eastAsiaTheme="minorHAnsi"/>
          <w:sz w:val="28"/>
          <w:szCs w:val="28"/>
          <w:lang w:eastAsia="en-US"/>
        </w:rPr>
        <w:t xml:space="preserve"> (9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физика</w:t>
      </w:r>
      <w:r w:rsidR="00C61BAE">
        <w:rPr>
          <w:rFonts w:eastAsiaTheme="minorHAnsi"/>
          <w:sz w:val="28"/>
          <w:szCs w:val="28"/>
          <w:lang w:eastAsia="en-US"/>
        </w:rPr>
        <w:t xml:space="preserve"> (49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чел.), литература </w:t>
      </w:r>
      <w:r w:rsidR="00C61BAE">
        <w:rPr>
          <w:rFonts w:eastAsiaTheme="minorHAnsi"/>
          <w:sz w:val="28"/>
          <w:szCs w:val="28"/>
          <w:lang w:eastAsia="en-US"/>
        </w:rPr>
        <w:t xml:space="preserve">(16 </w:t>
      </w:r>
      <w:r w:rsidR="00964886" w:rsidRPr="00964886">
        <w:rPr>
          <w:rFonts w:eastAsiaTheme="minorHAnsi"/>
          <w:sz w:val="28"/>
          <w:szCs w:val="28"/>
          <w:lang w:eastAsia="en-US"/>
        </w:rPr>
        <w:t>чел.).</w:t>
      </w:r>
      <w:proofErr w:type="gramEnd"/>
      <w:r w:rsidR="00964886" w:rsidRPr="00964886">
        <w:rPr>
          <w:rFonts w:eastAsiaTheme="minorHAnsi"/>
          <w:sz w:val="28"/>
          <w:szCs w:val="28"/>
          <w:lang w:eastAsia="en-US"/>
        </w:rPr>
        <w:t xml:space="preserve"> По результатам ЕГЭ  средний балл по району составил по русскому языку </w:t>
      </w:r>
      <w:r w:rsidR="00C61BAE">
        <w:rPr>
          <w:rFonts w:eastAsiaTheme="minorHAnsi"/>
          <w:sz w:val="28"/>
          <w:szCs w:val="28"/>
          <w:lang w:eastAsia="en-US"/>
        </w:rPr>
        <w:t>– 55,00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балл, что превышает средний балл </w:t>
      </w:r>
      <w:r w:rsidR="00C61BAE">
        <w:rPr>
          <w:rFonts w:eastAsiaTheme="minorHAnsi"/>
          <w:sz w:val="28"/>
          <w:szCs w:val="28"/>
          <w:lang w:eastAsia="en-US"/>
        </w:rPr>
        <w:t xml:space="preserve"> в 2014 года  - 51.00,  средний балл по КБР – 57, 5,  по математике базовой – 3,77 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 баллов</w:t>
      </w:r>
      <w:r w:rsidR="00C61BAE">
        <w:rPr>
          <w:rFonts w:eastAsiaTheme="minorHAnsi"/>
          <w:sz w:val="28"/>
          <w:szCs w:val="28"/>
          <w:lang w:eastAsia="en-US"/>
        </w:rPr>
        <w:t xml:space="preserve"> из 5 возможных, средний балл по КБР – 3, 72  балла</w:t>
      </w:r>
      <w:r w:rsidR="00964886" w:rsidRPr="00964886">
        <w:rPr>
          <w:rFonts w:eastAsiaTheme="minorHAnsi"/>
          <w:sz w:val="28"/>
          <w:szCs w:val="28"/>
          <w:lang w:eastAsia="en-US"/>
        </w:rPr>
        <w:t xml:space="preserve">. </w:t>
      </w:r>
    </w:p>
    <w:p w:rsidR="00447C69" w:rsidRPr="00447C69" w:rsidRDefault="00964886" w:rsidP="00DA7770">
      <w:pPr>
        <w:spacing w:line="276" w:lineRule="auto"/>
        <w:ind w:firstLine="708"/>
        <w:jc w:val="both"/>
        <w:rPr>
          <w:sz w:val="28"/>
          <w:szCs w:val="28"/>
        </w:rPr>
      </w:pPr>
      <w:r w:rsidRPr="00964886">
        <w:rPr>
          <w:sz w:val="28"/>
          <w:szCs w:val="28"/>
        </w:rPr>
        <w:t xml:space="preserve">По итогам результатов экзамена по основным  предметам (русский язык и математика) </w:t>
      </w:r>
      <w:r w:rsidR="00C61BAE">
        <w:rPr>
          <w:rFonts w:eastAsiaTheme="minorHAnsi"/>
          <w:sz w:val="28"/>
          <w:szCs w:val="28"/>
          <w:lang w:eastAsia="en-US"/>
        </w:rPr>
        <w:t xml:space="preserve"> </w:t>
      </w:r>
      <w:r w:rsidR="00447C69">
        <w:rPr>
          <w:rFonts w:eastAsiaTheme="minorHAnsi"/>
          <w:sz w:val="28"/>
          <w:szCs w:val="28"/>
          <w:lang w:eastAsia="en-US"/>
        </w:rPr>
        <w:t xml:space="preserve"> 343 выпускника </w:t>
      </w:r>
      <w:r w:rsidRPr="00964886">
        <w:rPr>
          <w:rFonts w:eastAsiaTheme="minorHAnsi"/>
          <w:sz w:val="28"/>
          <w:szCs w:val="28"/>
          <w:lang w:eastAsia="en-US"/>
        </w:rPr>
        <w:t xml:space="preserve"> смогли успешно сдать ЕГЭ, преодолев установленный минимальный порог по обязательным предметам. </w:t>
      </w:r>
      <w:r w:rsidR="00447C69">
        <w:rPr>
          <w:rFonts w:eastAsiaTheme="minorHAnsi"/>
          <w:sz w:val="28"/>
          <w:szCs w:val="28"/>
          <w:lang w:eastAsia="en-US"/>
        </w:rPr>
        <w:t xml:space="preserve">8 </w:t>
      </w:r>
      <w:r w:rsidRPr="0096488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64886">
        <w:rPr>
          <w:rFonts w:eastAsiaTheme="minorHAnsi"/>
          <w:sz w:val="28"/>
          <w:szCs w:val="28"/>
          <w:lang w:eastAsia="en-US"/>
        </w:rPr>
        <w:t>выпускников не преодолели установленный минимальный порог по русскому языку и математике.</w:t>
      </w:r>
      <w:r w:rsidR="00447C69">
        <w:rPr>
          <w:rFonts w:eastAsiaTheme="minorHAnsi"/>
          <w:sz w:val="28"/>
          <w:szCs w:val="28"/>
          <w:lang w:eastAsia="en-US"/>
        </w:rPr>
        <w:t xml:space="preserve">  </w:t>
      </w:r>
      <w:r w:rsidR="00447C69" w:rsidRPr="00447C69">
        <w:rPr>
          <w:rFonts w:eastAsiaTheme="minorHAnsi"/>
          <w:sz w:val="28"/>
          <w:szCs w:val="28"/>
          <w:lang w:eastAsia="en-US"/>
        </w:rPr>
        <w:t xml:space="preserve">В  </w:t>
      </w:r>
      <w:r w:rsidR="00447C69" w:rsidRPr="00447C69">
        <w:rPr>
          <w:sz w:val="28"/>
          <w:szCs w:val="28"/>
        </w:rPr>
        <w:t xml:space="preserve">целом результаты ЕГЭ </w:t>
      </w:r>
      <w:r w:rsidR="00447C69">
        <w:rPr>
          <w:sz w:val="28"/>
          <w:szCs w:val="28"/>
        </w:rPr>
        <w:t xml:space="preserve"> </w:t>
      </w:r>
      <w:r w:rsidR="00447C69" w:rsidRPr="00447C69">
        <w:rPr>
          <w:sz w:val="28"/>
          <w:szCs w:val="28"/>
        </w:rPr>
        <w:t>в</w:t>
      </w:r>
      <w:r w:rsidR="00447C69">
        <w:rPr>
          <w:sz w:val="28"/>
          <w:szCs w:val="28"/>
        </w:rPr>
        <w:t xml:space="preserve"> </w:t>
      </w:r>
      <w:r w:rsidR="00447C69" w:rsidRPr="00447C69">
        <w:rPr>
          <w:sz w:val="28"/>
          <w:szCs w:val="28"/>
        </w:rPr>
        <w:t xml:space="preserve"> 2</w:t>
      </w:r>
      <w:r w:rsidR="00447C69">
        <w:rPr>
          <w:sz w:val="28"/>
          <w:szCs w:val="28"/>
        </w:rPr>
        <w:t xml:space="preserve">015 </w:t>
      </w:r>
      <w:r w:rsidR="00447C69" w:rsidRPr="00447C69">
        <w:rPr>
          <w:sz w:val="28"/>
          <w:szCs w:val="28"/>
        </w:rPr>
        <w:t xml:space="preserve"> году показали реальный уровень сформированности</w:t>
      </w:r>
      <w:r w:rsidR="00447C69">
        <w:rPr>
          <w:sz w:val="28"/>
          <w:szCs w:val="28"/>
        </w:rPr>
        <w:t xml:space="preserve"> </w:t>
      </w:r>
      <w:r w:rsidR="00447C69" w:rsidRPr="00447C69">
        <w:rPr>
          <w:sz w:val="28"/>
          <w:szCs w:val="28"/>
        </w:rPr>
        <w:t xml:space="preserve"> компетенций учащихся по общеобразовательным предметам, а также тенденцию увеличения среднего балла по предметам.</w:t>
      </w:r>
    </w:p>
    <w:p w:rsidR="00E1327F" w:rsidRPr="00447C69" w:rsidRDefault="00E1327F" w:rsidP="00447C69">
      <w:pPr>
        <w:spacing w:line="276" w:lineRule="auto"/>
        <w:jc w:val="both"/>
        <w:rPr>
          <w:sz w:val="28"/>
          <w:szCs w:val="28"/>
        </w:rPr>
      </w:pPr>
    </w:p>
    <w:p w:rsidR="000E0E0B" w:rsidRPr="00447C69" w:rsidRDefault="00C96E76" w:rsidP="00447C69">
      <w:pPr>
        <w:spacing w:line="276" w:lineRule="auto"/>
        <w:rPr>
          <w:sz w:val="28"/>
          <w:szCs w:val="28"/>
        </w:rPr>
      </w:pPr>
      <w:r w:rsidRPr="00447C69">
        <w:rPr>
          <w:sz w:val="28"/>
          <w:szCs w:val="28"/>
        </w:rPr>
        <w:t xml:space="preserve">     </w:t>
      </w:r>
      <w:r w:rsidR="000E0E0B" w:rsidRPr="00447C69">
        <w:rPr>
          <w:sz w:val="28"/>
          <w:szCs w:val="28"/>
        </w:rPr>
        <w:t xml:space="preserve">   </w:t>
      </w:r>
    </w:p>
    <w:p w:rsidR="004D56B6" w:rsidRPr="004D56B6" w:rsidRDefault="004D56B6" w:rsidP="004D56B6">
      <w:pPr>
        <w:spacing w:line="316" w:lineRule="atLeast"/>
        <w:rPr>
          <w:rFonts w:ascii="Arial" w:hAnsi="Arial" w:cs="Arial"/>
          <w:color w:val="71605B"/>
          <w:sz w:val="20"/>
          <w:szCs w:val="20"/>
        </w:rPr>
      </w:pPr>
      <w:r w:rsidRPr="004D56B6">
        <w:rPr>
          <w:rFonts w:ascii="Arial" w:hAnsi="Arial" w:cs="Arial"/>
          <w:color w:val="71605B"/>
          <w:sz w:val="20"/>
          <w:szCs w:val="20"/>
        </w:rPr>
        <w:t> </w:t>
      </w:r>
    </w:p>
    <w:p w:rsidR="004D56B6" w:rsidRDefault="004D56B6" w:rsidP="00E1327F">
      <w:pPr>
        <w:rPr>
          <w:sz w:val="28"/>
          <w:szCs w:val="28"/>
        </w:rPr>
      </w:pPr>
    </w:p>
    <w:p w:rsidR="004D56B6" w:rsidRPr="004D56B6" w:rsidRDefault="004D56B6" w:rsidP="004D56B6">
      <w:pPr>
        <w:rPr>
          <w:sz w:val="28"/>
          <w:szCs w:val="28"/>
        </w:rPr>
      </w:pPr>
    </w:p>
    <w:p w:rsidR="004D56B6" w:rsidRPr="004D56B6" w:rsidRDefault="004D56B6" w:rsidP="004D56B6">
      <w:pPr>
        <w:rPr>
          <w:sz w:val="28"/>
          <w:szCs w:val="28"/>
        </w:rPr>
      </w:pPr>
    </w:p>
    <w:p w:rsidR="004D56B6" w:rsidRDefault="004D56B6" w:rsidP="004D56B6">
      <w:pPr>
        <w:rPr>
          <w:sz w:val="28"/>
          <w:szCs w:val="28"/>
        </w:rPr>
      </w:pPr>
    </w:p>
    <w:p w:rsidR="004D56B6" w:rsidRDefault="004D56B6" w:rsidP="004D56B6">
      <w:pPr>
        <w:spacing w:line="316" w:lineRule="atLeast"/>
        <w:rPr>
          <w:rFonts w:ascii="Georgia" w:hAnsi="Georgia"/>
          <w:color w:val="333333"/>
          <w:sz w:val="27"/>
          <w:szCs w:val="27"/>
        </w:rPr>
      </w:pPr>
    </w:p>
    <w:p w:rsidR="007B0C6A" w:rsidRDefault="004D56B6" w:rsidP="00C61BAE">
      <w:pPr>
        <w:spacing w:line="316" w:lineRule="atLeast"/>
        <w:rPr>
          <w:sz w:val="28"/>
          <w:szCs w:val="28"/>
        </w:rPr>
      </w:pPr>
      <w:r w:rsidRPr="004D56B6">
        <w:rPr>
          <w:rFonts w:ascii="Arial" w:hAnsi="Arial" w:cs="Arial"/>
          <w:b/>
          <w:bCs/>
          <w:color w:val="71605B"/>
          <w:sz w:val="20"/>
          <w:szCs w:val="20"/>
          <w:u w:val="single"/>
        </w:rPr>
        <w:t xml:space="preserve"> </w:t>
      </w:r>
    </w:p>
    <w:p w:rsidR="007B0C6A" w:rsidRPr="007B0C6A" w:rsidRDefault="007B0C6A" w:rsidP="007B0C6A">
      <w:pPr>
        <w:rPr>
          <w:sz w:val="28"/>
          <w:szCs w:val="28"/>
        </w:rPr>
      </w:pPr>
    </w:p>
    <w:p w:rsidR="00E1327F" w:rsidRPr="007B0C6A" w:rsidRDefault="00E1327F" w:rsidP="00AF652C">
      <w:pPr>
        <w:spacing w:line="276" w:lineRule="auto"/>
        <w:rPr>
          <w:sz w:val="28"/>
          <w:szCs w:val="28"/>
        </w:rPr>
      </w:pPr>
    </w:p>
    <w:sectPr w:rsidR="00E1327F" w:rsidRPr="007B0C6A" w:rsidSect="00E1327F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68" w:rsidRDefault="00052468" w:rsidP="00E1327F">
      <w:r>
        <w:separator/>
      </w:r>
    </w:p>
  </w:endnote>
  <w:endnote w:type="continuationSeparator" w:id="0">
    <w:p w:rsidR="00052468" w:rsidRDefault="00052468" w:rsidP="00E1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68" w:rsidRDefault="00052468" w:rsidP="00E1327F">
      <w:r>
        <w:separator/>
      </w:r>
    </w:p>
  </w:footnote>
  <w:footnote w:type="continuationSeparator" w:id="0">
    <w:p w:rsidR="00052468" w:rsidRDefault="00052468" w:rsidP="00E1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A65"/>
    <w:multiLevelType w:val="hybridMultilevel"/>
    <w:tmpl w:val="CB261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683143"/>
    <w:multiLevelType w:val="multilevel"/>
    <w:tmpl w:val="0CF45566"/>
    <w:lvl w:ilvl="0">
      <w:start w:val="1"/>
      <w:numFmt w:val="decimal"/>
      <w:lvlText w:val="%1."/>
      <w:lvlJc w:val="left"/>
      <w:pPr>
        <w:ind w:left="-491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3633" w:hanging="1080"/>
      </w:pPr>
    </w:lvl>
    <w:lvl w:ilvl="5">
      <w:start w:val="1"/>
      <w:numFmt w:val="decimal"/>
      <w:isLgl/>
      <w:lvlText w:val="%1.%2.%3.%4.%5.%6."/>
      <w:lvlJc w:val="left"/>
      <w:pPr>
        <w:ind w:left="4844" w:hanging="1440"/>
      </w:pPr>
    </w:lvl>
    <w:lvl w:ilvl="6">
      <w:start w:val="1"/>
      <w:numFmt w:val="decimal"/>
      <w:isLgl/>
      <w:lvlText w:val="%1.%2.%3.%4.%5.%6.%7."/>
      <w:lvlJc w:val="left"/>
      <w:pPr>
        <w:ind w:left="6055" w:hanging="1800"/>
      </w:p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</w:lvl>
  </w:abstractNum>
  <w:abstractNum w:abstractNumId="2">
    <w:nsid w:val="61F54B72"/>
    <w:multiLevelType w:val="hybridMultilevel"/>
    <w:tmpl w:val="275A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2"/>
    <w:rsid w:val="00047D23"/>
    <w:rsid w:val="00052468"/>
    <w:rsid w:val="0008433C"/>
    <w:rsid w:val="000A55ED"/>
    <w:rsid w:val="000C3F67"/>
    <w:rsid w:val="000C63E9"/>
    <w:rsid w:val="000E0E0B"/>
    <w:rsid w:val="000F24C9"/>
    <w:rsid w:val="001029BB"/>
    <w:rsid w:val="001672AF"/>
    <w:rsid w:val="0017783A"/>
    <w:rsid w:val="002715DF"/>
    <w:rsid w:val="00315C50"/>
    <w:rsid w:val="00342727"/>
    <w:rsid w:val="00383923"/>
    <w:rsid w:val="003A2BD7"/>
    <w:rsid w:val="003A5A04"/>
    <w:rsid w:val="00447C69"/>
    <w:rsid w:val="0045597A"/>
    <w:rsid w:val="0046734C"/>
    <w:rsid w:val="004D56B6"/>
    <w:rsid w:val="005972C2"/>
    <w:rsid w:val="0068593D"/>
    <w:rsid w:val="006A572B"/>
    <w:rsid w:val="007B0C6A"/>
    <w:rsid w:val="007B2055"/>
    <w:rsid w:val="007C2DDF"/>
    <w:rsid w:val="00927E7A"/>
    <w:rsid w:val="009355B8"/>
    <w:rsid w:val="00964886"/>
    <w:rsid w:val="00AE1EC1"/>
    <w:rsid w:val="00AF3736"/>
    <w:rsid w:val="00AF377D"/>
    <w:rsid w:val="00AF5925"/>
    <w:rsid w:val="00AF652C"/>
    <w:rsid w:val="00B17285"/>
    <w:rsid w:val="00B77D87"/>
    <w:rsid w:val="00C17C43"/>
    <w:rsid w:val="00C2615A"/>
    <w:rsid w:val="00C30AF4"/>
    <w:rsid w:val="00C61BAE"/>
    <w:rsid w:val="00C84413"/>
    <w:rsid w:val="00C96E76"/>
    <w:rsid w:val="00CF7337"/>
    <w:rsid w:val="00D35C58"/>
    <w:rsid w:val="00D743A2"/>
    <w:rsid w:val="00D80E44"/>
    <w:rsid w:val="00DA7770"/>
    <w:rsid w:val="00DD0A46"/>
    <w:rsid w:val="00E1327F"/>
    <w:rsid w:val="00E32494"/>
    <w:rsid w:val="00E4769E"/>
    <w:rsid w:val="00E758D0"/>
    <w:rsid w:val="00E849C7"/>
    <w:rsid w:val="00E945E0"/>
    <w:rsid w:val="00F057EB"/>
    <w:rsid w:val="00F24FCB"/>
    <w:rsid w:val="00F73E90"/>
    <w:rsid w:val="00FC607A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6A"/>
  </w:style>
  <w:style w:type="character" w:styleId="a9">
    <w:name w:val="Strong"/>
    <w:basedOn w:val="a0"/>
    <w:uiPriority w:val="22"/>
    <w:qFormat/>
    <w:rsid w:val="00AF6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3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6A"/>
  </w:style>
  <w:style w:type="character" w:styleId="a9">
    <w:name w:val="Strong"/>
    <w:basedOn w:val="a0"/>
    <w:uiPriority w:val="22"/>
    <w:qFormat/>
    <w:rsid w:val="00AF6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cp:lastPrinted>2015-07-27T14:46:00Z</cp:lastPrinted>
  <dcterms:created xsi:type="dcterms:W3CDTF">2017-09-29T13:51:00Z</dcterms:created>
  <dcterms:modified xsi:type="dcterms:W3CDTF">2017-09-29T14:35:00Z</dcterms:modified>
</cp:coreProperties>
</file>