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A3" w:rsidRPr="005949A3" w:rsidRDefault="005949A3" w:rsidP="00594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49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правопреемникам получить пенсионные накопления?</w:t>
      </w:r>
    </w:p>
    <w:p w:rsidR="005949A3" w:rsidRPr="005949A3" w:rsidRDefault="005949A3" w:rsidP="0059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4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по заявлениям правопреемников выплачивает пенсионные накопления умершего гражданина, за которого при жизни уплачивались обязательные страховые взносы на накопительную пенсию. Накопления перечисляются правопреемникам только в случае смерти зарегистрированного лица до момента назначения ему накопительной пенсии*.</w:t>
      </w:r>
    </w:p>
    <w:p w:rsidR="005949A3" w:rsidRPr="005949A3" w:rsidRDefault="005949A3" w:rsidP="0059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Правопреемникам необходимо в течение 6 месяцев со дня смерти гражданина написать заявление в ПФР или негосударственный пенсионный фонд, где хранились накопления. Если правопреемник пропустил этот срок, то восстановить его он может в судебном порядке.</w:t>
      </w:r>
    </w:p>
    <w:p w:rsidR="005949A3" w:rsidRPr="005949A3" w:rsidRDefault="005949A3" w:rsidP="0059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правопреемников сре</w:t>
      </w:r>
      <w:proofErr w:type="gramStart"/>
      <w:r w:rsidRPr="00594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59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оих пенсионных накоплений и то, в каких долях будут распределяться между ними эти средства в случае его смерти, гражданин может сам. Просто можно подать заявление своему страховщику. </w:t>
      </w:r>
      <w:proofErr w:type="gramStart"/>
      <w:r w:rsidRPr="00594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такого заявления нет, то правопреемниками считаются родственники, в первую очередь - дети, в том числе усыновленные, супруг и родители (усыновители), во вторую - братья, сестры, дедушки, бабушки  и внуки.</w:t>
      </w:r>
      <w:proofErr w:type="gramEnd"/>
      <w:r w:rsidRPr="0059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средств пенсионных накоплений родственникам одной очереди осуществляется в равных долях, а правопреемники второй очереди имеют право на получение средств пенсионных накоплений, только в случае, если отсутствуют родственники первой очереди.</w:t>
      </w:r>
    </w:p>
    <w:p w:rsidR="005949A3" w:rsidRPr="005949A3" w:rsidRDefault="005949A3" w:rsidP="0059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сведения: накопительная составляющая формируется у работающих граждан 1967 года рождения и моложе за счёт уплаты страховых взносов в ПФР, у всех участников программы государственного </w:t>
      </w:r>
      <w:proofErr w:type="spellStart"/>
      <w:r w:rsidRPr="00594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9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тех, кто направил материнский капитал на формирование будущей пенсии. Также в 2002-2004 годах накопительная часть пенсии в обязательном порядке формировалась у мужчин 1953-1966 года рождения и у женщин 1957-1966 года рождения. С 2014 года отчисления работодателей полностью направляются на формирование только страховой пенсии.</w:t>
      </w:r>
    </w:p>
    <w:p w:rsidR="005949A3" w:rsidRPr="005949A3" w:rsidRDefault="005949A3" w:rsidP="0059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полной информации о размере пенсионных накоплений, необходимо запросить справку о состоянии индивидуального лицевого счёта, Это можно сделать несколькими способами. </w:t>
      </w:r>
      <w:proofErr w:type="gramStart"/>
      <w:r w:rsidRPr="00594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59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удобный и быстрый – в личном кабинете на сайте ПФР (</w:t>
      </w:r>
      <w:hyperlink r:id="rId5" w:history="1">
        <w:r w:rsidRPr="005949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59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на портале </w:t>
      </w:r>
      <w:proofErr w:type="spellStart"/>
      <w:r w:rsidRPr="00594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9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Pr="005949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www.pfr.gov.ru</w:t>
        </w:r>
      </w:hyperlink>
      <w:r w:rsidRPr="005949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949A3" w:rsidRPr="005949A3" w:rsidRDefault="005949A3" w:rsidP="0059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A3">
        <w:rPr>
          <w:rFonts w:ascii="Times New Roman" w:eastAsia="Times New Roman" w:hAnsi="Times New Roman" w:cs="Times New Roman"/>
          <w:sz w:val="24"/>
          <w:szCs w:val="24"/>
          <w:lang w:eastAsia="ru-RU"/>
        </w:rPr>
        <w:t>*Статья 7, пункт 6 Федерального закона от 28.12.2013 № 424-ФЗ «О накопительной пенсии»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A3"/>
    <w:rsid w:val="0001733F"/>
    <w:rsid w:val="0059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5949A3"/>
  </w:style>
  <w:style w:type="paragraph" w:styleId="a3">
    <w:name w:val="Normal (Web)"/>
    <w:basedOn w:val="a"/>
    <w:uiPriority w:val="99"/>
    <w:semiHidden/>
    <w:unhideWhenUsed/>
    <w:rsid w:val="0059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4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5949A3"/>
  </w:style>
  <w:style w:type="paragraph" w:styleId="a3">
    <w:name w:val="Normal (Web)"/>
    <w:basedOn w:val="a"/>
    <w:uiPriority w:val="99"/>
    <w:semiHidden/>
    <w:unhideWhenUsed/>
    <w:rsid w:val="0059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4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6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.gov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2021-05-12T06:51:00Z</dcterms:created>
  <dcterms:modified xsi:type="dcterms:W3CDTF">2021-05-12T06:52:00Z</dcterms:modified>
</cp:coreProperties>
</file>