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71" w:rsidRPr="00762271" w:rsidRDefault="00762271" w:rsidP="00762271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62271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Государство удвоило взносы участников Программы </w:t>
      </w:r>
      <w:proofErr w:type="spellStart"/>
      <w:r w:rsidRPr="00762271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софинансирования</w:t>
      </w:r>
      <w:proofErr w:type="spellEnd"/>
      <w:r w:rsidRPr="00762271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пенсионных накоплений</w:t>
      </w:r>
    </w:p>
    <w:p w:rsidR="00762271" w:rsidRPr="00762271" w:rsidRDefault="00762271" w:rsidP="0076227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2271">
        <w:rPr>
          <w:rFonts w:ascii="inherit" w:eastAsia="Times New Roman" w:hAnsi="inherit" w:cs="Arial"/>
          <w:color w:val="000000"/>
          <w:lang w:eastAsia="ru-RU"/>
        </w:rPr>
        <w:t xml:space="preserve">Добровольные взносы граждан, участвующих в Программе государственного </w:t>
      </w:r>
      <w:proofErr w:type="spellStart"/>
      <w:r w:rsidRPr="00762271">
        <w:rPr>
          <w:rFonts w:ascii="inherit" w:eastAsia="Times New Roman" w:hAnsi="inherit" w:cs="Arial"/>
          <w:color w:val="000000"/>
          <w:lang w:eastAsia="ru-RU"/>
        </w:rPr>
        <w:t>софинансирования</w:t>
      </w:r>
      <w:proofErr w:type="spell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пенсионных накоплений, по итогам 2017 года составили 5,3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рублей. В соответствии с законом в мае 2018 года государство </w:t>
      </w:r>
      <w:proofErr w:type="spellStart"/>
      <w:r w:rsidRPr="00762271">
        <w:rPr>
          <w:rFonts w:ascii="inherit" w:eastAsia="Times New Roman" w:hAnsi="inherit" w:cs="Arial"/>
          <w:color w:val="000000"/>
          <w:lang w:eastAsia="ru-RU"/>
        </w:rPr>
        <w:t>прософинансировало</w:t>
      </w:r>
      <w:proofErr w:type="spell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эти взносы на общую сумму 5,1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рублей. В дополнение к добровольным взносам граждан и средствам государственного </w:t>
      </w:r>
      <w:proofErr w:type="spellStart"/>
      <w:r w:rsidRPr="00762271">
        <w:rPr>
          <w:rFonts w:ascii="inherit" w:eastAsia="Times New Roman" w:hAnsi="inherit" w:cs="Arial"/>
          <w:color w:val="000000"/>
          <w:lang w:eastAsia="ru-RU"/>
        </w:rPr>
        <w:t>софинансирования</w:t>
      </w:r>
      <w:proofErr w:type="spell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в 2017 году также поступили взносы работодателей, выступающих третьей стороной по Программе. Объем их средств, перечисленных в пользу работников, превысил 92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>млн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рублей. Таким образом, общая сумма, направленная в  фонд будущей пенсии участников Программы за 2017 год, составила 10,5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рублей.</w:t>
      </w:r>
    </w:p>
    <w:p w:rsidR="00762271" w:rsidRPr="00762271" w:rsidRDefault="00762271" w:rsidP="00762271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762271">
        <w:rPr>
          <w:rFonts w:ascii="inherit" w:eastAsia="Times New Roman" w:hAnsi="inherit" w:cs="Arial"/>
          <w:color w:val="000000"/>
          <w:lang w:eastAsia="ru-RU"/>
        </w:rPr>
        <w:t xml:space="preserve">Как и прежде, государственное </w:t>
      </w:r>
      <w:proofErr w:type="spellStart"/>
      <w:r w:rsidRPr="00762271">
        <w:rPr>
          <w:rFonts w:ascii="inherit" w:eastAsia="Times New Roman" w:hAnsi="inherit" w:cs="Arial"/>
          <w:color w:val="000000"/>
          <w:lang w:eastAsia="ru-RU"/>
        </w:rPr>
        <w:t>софинансирование</w:t>
      </w:r>
      <w:proofErr w:type="spell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выделено в меньшем объеме по сравнению с суммой добровольных взносов участников, поскольку некоторые платежи по Программе составили менее 2 тыс. или  более 12 тыс. рублей, в то время как </w:t>
      </w:r>
      <w:proofErr w:type="spellStart"/>
      <w:r w:rsidRPr="00762271">
        <w:rPr>
          <w:rFonts w:ascii="inherit" w:eastAsia="Times New Roman" w:hAnsi="inherit" w:cs="Arial"/>
          <w:color w:val="000000"/>
          <w:lang w:eastAsia="ru-RU"/>
        </w:rPr>
        <w:t>софинансированию</w:t>
      </w:r>
      <w:proofErr w:type="spell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подлежат взносы в пределах от 2 до 12 тыс. рублей в год.</w:t>
      </w:r>
    </w:p>
    <w:p w:rsidR="00762271" w:rsidRPr="00762271" w:rsidRDefault="00762271" w:rsidP="0076227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2271">
        <w:rPr>
          <w:rFonts w:ascii="inherit" w:eastAsia="Times New Roman" w:hAnsi="inherit" w:cs="Arial"/>
          <w:color w:val="000000"/>
          <w:lang w:eastAsia="ru-RU"/>
        </w:rPr>
        <w:t xml:space="preserve">С учетом добровольных взносов за 2017 год их общий объем с момента запуска Программы составил 56,4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рублей, государственное </w:t>
      </w:r>
      <w:proofErr w:type="spellStart"/>
      <w:r w:rsidRPr="00762271">
        <w:rPr>
          <w:rFonts w:ascii="inherit" w:eastAsia="Times New Roman" w:hAnsi="inherit" w:cs="Arial"/>
          <w:color w:val="000000"/>
          <w:lang w:eastAsia="ru-RU"/>
        </w:rPr>
        <w:t>софинансирование</w:t>
      </w:r>
      <w:proofErr w:type="spell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взносов за тот же период – 54,9 млрд рублей. Еще 870,5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>млн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рублей поступило за все время в качестве взносов работодателей. В итоге общая сумма пенсионных накоплений, сформированных участниками в течение 2009–2017 годов, превысила 112,2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рублей. Эти средства учтены на лицевых счетах граждан и переданы в управляющие компании и пенсионные фонды для дальнейшего инвестирования.</w:t>
      </w:r>
    </w:p>
    <w:p w:rsidR="00762271" w:rsidRPr="00762271" w:rsidRDefault="00762271" w:rsidP="0076227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2271">
        <w:rPr>
          <w:rFonts w:ascii="inherit" w:eastAsia="Times New Roman" w:hAnsi="inherit" w:cs="Arial"/>
          <w:color w:val="000000"/>
          <w:lang w:eastAsia="ru-RU"/>
        </w:rPr>
        <w:t xml:space="preserve">Как и прочие пенсионные накопления, средства, сформированные в рамках Программы, выплачиваются при выходе на пенсию, а в случае смерти гражданина назначаются его правопреемникам. В течение 2017 года выплаты по Программе получили 21,6 тыс. человек на общую сумму свыше 331,7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>млн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рублей. </w:t>
      </w:r>
      <w:proofErr w:type="gramStart"/>
      <w:r w:rsidRPr="00762271">
        <w:rPr>
          <w:rFonts w:ascii="inherit" w:eastAsia="Times New Roman" w:hAnsi="inherit" w:cs="Arial"/>
          <w:color w:val="000000"/>
          <w:lang w:eastAsia="ru-RU"/>
        </w:rPr>
        <w:t xml:space="preserve">Следует отметить, что действующая сегодня приостановка обязательных страховых взносов на формирование пенсионных накоплений не затрагивает действие Программы государственного </w:t>
      </w:r>
      <w:proofErr w:type="spellStart"/>
      <w:r w:rsidRPr="00762271">
        <w:rPr>
          <w:rFonts w:ascii="inherit" w:eastAsia="Times New Roman" w:hAnsi="inherit" w:cs="Arial"/>
          <w:color w:val="000000"/>
          <w:lang w:eastAsia="ru-RU"/>
        </w:rPr>
        <w:t>софинансирования</w:t>
      </w:r>
      <w:proofErr w:type="spell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пенсии.</w:t>
      </w:r>
      <w:proofErr w:type="gramEnd"/>
      <w:r w:rsidRPr="00762271">
        <w:rPr>
          <w:rFonts w:ascii="inherit" w:eastAsia="Times New Roman" w:hAnsi="inherit" w:cs="Arial"/>
          <w:color w:val="000000"/>
          <w:lang w:eastAsia="ru-RU"/>
        </w:rPr>
        <w:t xml:space="preserve"> Кроме того, граждане могут самостоятельно формировать пенсионные накопления в системе обязательного пенсионного страхования, для чего необходимо обратиться в Пенсионный фонд с заявлением и начать уплачивать взносы на накопительную пенсию.</w:t>
      </w:r>
    </w:p>
    <w:p w:rsidR="00C3389F" w:rsidRDefault="00C3389F"/>
    <w:p w:rsidR="00762271" w:rsidRPr="002D116F" w:rsidRDefault="00762271" w:rsidP="00762271">
      <w:pPr>
        <w:spacing w:after="0" w:line="240" w:lineRule="auto"/>
        <w:jc w:val="right"/>
        <w:rPr>
          <w:b/>
          <w:sz w:val="24"/>
          <w:szCs w:val="20"/>
        </w:rPr>
      </w:pPr>
      <w:r w:rsidRPr="002D116F">
        <w:rPr>
          <w:b/>
          <w:sz w:val="24"/>
          <w:szCs w:val="20"/>
        </w:rPr>
        <w:t>Управление ПФР ГУ-ОПФР по КБР в Чегемском районе</w:t>
      </w:r>
    </w:p>
    <w:p w:rsidR="00762271" w:rsidRDefault="00762271"/>
    <w:sectPr w:rsidR="0076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71"/>
    <w:rsid w:val="00762271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2018-06-26T08:32:00Z</dcterms:created>
  <dcterms:modified xsi:type="dcterms:W3CDTF">2018-06-26T08:32:00Z</dcterms:modified>
</cp:coreProperties>
</file>