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9E" w:rsidRPr="00853E9E" w:rsidRDefault="00853E9E" w:rsidP="00853E9E">
      <w:pPr>
        <w:jc w:val="center"/>
        <w:rPr>
          <w:sz w:val="24"/>
          <w:szCs w:val="24"/>
        </w:rPr>
      </w:pPr>
      <w:bookmarkStart w:id="0" w:name="_GoBack"/>
      <w:bookmarkEnd w:id="0"/>
      <w:r w:rsidRPr="00853E9E">
        <w:rPr>
          <w:sz w:val="24"/>
          <w:szCs w:val="24"/>
        </w:rPr>
        <w:t>Информация для граждан России и Израиля</w:t>
      </w:r>
    </w:p>
    <w:p w:rsidR="00853E9E" w:rsidRPr="00853E9E" w:rsidRDefault="00853E9E" w:rsidP="00853E9E">
      <w:pPr>
        <w:rPr>
          <w:sz w:val="24"/>
          <w:szCs w:val="24"/>
        </w:rPr>
      </w:pPr>
      <w:proofErr w:type="gramStart"/>
      <w:r w:rsidRPr="00853E9E">
        <w:rPr>
          <w:sz w:val="24"/>
          <w:szCs w:val="24"/>
        </w:rPr>
        <w:t>Пенсионный фонд обращает внимание на то, что по вопросам назначения пенсии в соответствии с Договором между Российской Федерацией и Государством Израиль о сотрудничестве в области пенсионного обеспечения от 6 июня 2016 года, гражданам, проживающим на территории Российской Федерации, следует обращаться в территориальный орган ПФР по месту жительства, а проживающим на территории Государства Израиль – в соответствующее территориальное подразделение Института национального страхования</w:t>
      </w:r>
      <w:proofErr w:type="gramEnd"/>
      <w:r w:rsidRPr="00853E9E">
        <w:rPr>
          <w:sz w:val="24"/>
          <w:szCs w:val="24"/>
        </w:rPr>
        <w:t xml:space="preserve"> Государства Израиль.</w:t>
      </w:r>
    </w:p>
    <w:p w:rsidR="00853E9E" w:rsidRPr="00853E9E" w:rsidRDefault="00853E9E" w:rsidP="00853E9E">
      <w:pPr>
        <w:rPr>
          <w:sz w:val="24"/>
          <w:szCs w:val="24"/>
        </w:rPr>
      </w:pPr>
    </w:p>
    <w:p w:rsidR="009424D1" w:rsidRDefault="00853E9E" w:rsidP="00853E9E">
      <w:pPr>
        <w:rPr>
          <w:sz w:val="24"/>
          <w:szCs w:val="24"/>
          <w:lang w:val="en-US"/>
        </w:rPr>
      </w:pPr>
      <w:r w:rsidRPr="00853E9E">
        <w:rPr>
          <w:sz w:val="24"/>
          <w:szCs w:val="24"/>
        </w:rPr>
        <w:t>Также справочную информацию по реализации права на пенсию можно получить в Департаменте по вопросам пенсионного обеспечения лиц, проживающих за границей. Телефон Департамента: 8 (495) 987-80-30. Адрес приема граждан: г. Москва, ул. Академика Анохина, д. 20, корпус А. Непосредственный прием посетителей ведется с понедельника по четверг с 9:30 до 17:00 и по пятницам с 9:30 до 16:00. Адрес для отправки корреспонденции: 119991, г. Москва, ул. Шаболовка, д. 4, ГСП-1.</w:t>
      </w:r>
    </w:p>
    <w:p w:rsidR="00853E9E" w:rsidRPr="00384465" w:rsidRDefault="00853E9E" w:rsidP="00853E9E">
      <w:pPr>
        <w:jc w:val="right"/>
      </w:pPr>
      <w:r w:rsidRPr="00384465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Управление ПФР ГУ-ОПФР по КБР по Чегемскому району</w:t>
      </w:r>
    </w:p>
    <w:p w:rsidR="00853E9E" w:rsidRPr="00853E9E" w:rsidRDefault="00853E9E" w:rsidP="00853E9E">
      <w:pPr>
        <w:jc w:val="right"/>
        <w:rPr>
          <w:sz w:val="24"/>
          <w:szCs w:val="24"/>
        </w:rPr>
      </w:pPr>
    </w:p>
    <w:sectPr w:rsidR="00853E9E" w:rsidRPr="0085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9E"/>
    <w:rsid w:val="00853E9E"/>
    <w:rsid w:val="009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Kraftway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2018-04-02T13:42:00Z</dcterms:created>
  <dcterms:modified xsi:type="dcterms:W3CDTF">2018-04-02T13:43:00Z</dcterms:modified>
</cp:coreProperties>
</file>