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A8" w:rsidRPr="002867A8" w:rsidRDefault="002867A8" w:rsidP="002867A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Е</w:t>
      </w:r>
      <w:r w:rsidRPr="002867A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жемесячную отчетность необходимо представить в ПФР до 15 </w:t>
      </w: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марта</w:t>
      </w:r>
    </w:p>
    <w:p w:rsidR="002867A8" w:rsidRPr="002867A8" w:rsidRDefault="002867A8" w:rsidP="002867A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</w:p>
    <w:p w:rsidR="002867A8" w:rsidRPr="002867A8" w:rsidRDefault="002867A8" w:rsidP="002867A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8080"/>
          <w:bdr w:val="none" w:sz="0" w:space="0" w:color="auto" w:frame="1"/>
          <w:lang w:eastAsia="ru-RU"/>
        </w:rPr>
        <w:t>Управление ПФР ГУ-ОПФР по КБР в Чегемском районе напоминает,</w:t>
      </w:r>
      <w:r w:rsidRPr="002867A8">
        <w:rPr>
          <w:rFonts w:ascii="inherit" w:eastAsia="Times New Roman" w:hAnsi="inherit" w:cs="Arial"/>
          <w:color w:val="000000"/>
          <w:lang w:eastAsia="ru-RU"/>
        </w:rPr>
        <w:t xml:space="preserve"> что с 1 января 2017 года действуют новые сроки сдачи ежемесячной отчетности в ПФР. Теперь сведения о застрахованных лицах за прошедший период нужно сдавать в фонд до 15-го числа следующего месяца включительно. 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</w:t>
      </w:r>
      <w:r>
        <w:rPr>
          <w:rFonts w:ascii="inherit" w:eastAsia="Times New Roman" w:hAnsi="inherit" w:cs="Arial"/>
          <w:color w:val="000000"/>
          <w:lang w:eastAsia="ru-RU"/>
        </w:rPr>
        <w:t>февраль</w:t>
      </w:r>
      <w:r w:rsidRPr="002867A8">
        <w:rPr>
          <w:rFonts w:ascii="inherit" w:eastAsia="Times New Roman" w:hAnsi="inherit" w:cs="Arial"/>
          <w:color w:val="000000"/>
          <w:lang w:eastAsia="ru-RU"/>
        </w:rPr>
        <w:t xml:space="preserve"> 2018 – 15 </w:t>
      </w:r>
      <w:r>
        <w:rPr>
          <w:rFonts w:ascii="inherit" w:eastAsia="Times New Roman" w:hAnsi="inherit" w:cs="Arial"/>
          <w:color w:val="000000"/>
          <w:lang w:eastAsia="ru-RU"/>
        </w:rPr>
        <w:t>марта</w:t>
      </w:r>
      <w:r w:rsidRPr="002867A8">
        <w:rPr>
          <w:rFonts w:ascii="inherit" w:eastAsia="Times New Roman" w:hAnsi="inherit" w:cs="Arial"/>
          <w:color w:val="000000"/>
          <w:lang w:eastAsia="ru-RU"/>
        </w:rPr>
        <w:t xml:space="preserve"> 2018 года. Дополняющую форму нужно успеть сдать в тот же срок, что и исходную.</w:t>
      </w:r>
    </w:p>
    <w:p w:rsidR="002867A8" w:rsidRPr="002867A8" w:rsidRDefault="002867A8" w:rsidP="002867A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7A8">
        <w:rPr>
          <w:rFonts w:ascii="inherit" w:eastAsia="Times New Roman" w:hAnsi="inherit" w:cs="Arial"/>
          <w:color w:val="000000"/>
          <w:lang w:eastAsia="ru-RU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2867A8" w:rsidRPr="002867A8" w:rsidRDefault="002867A8" w:rsidP="002867A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7A8">
        <w:rPr>
          <w:rFonts w:ascii="inherit" w:eastAsia="Times New Roman" w:hAnsi="inherit" w:cs="Arial"/>
          <w:color w:val="000000"/>
          <w:lang w:eastAsia="ru-RU"/>
        </w:rPr>
        <w:t>Страховой номер индивидуального лицевого счета;</w:t>
      </w:r>
    </w:p>
    <w:p w:rsidR="002867A8" w:rsidRPr="002867A8" w:rsidRDefault="002867A8" w:rsidP="002867A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7A8">
        <w:rPr>
          <w:rFonts w:ascii="inherit" w:eastAsia="Times New Roman" w:hAnsi="inherit" w:cs="Arial"/>
          <w:color w:val="000000"/>
          <w:lang w:eastAsia="ru-RU"/>
        </w:rPr>
        <w:t>Фамилию, имя, отчество;</w:t>
      </w:r>
    </w:p>
    <w:p w:rsidR="002867A8" w:rsidRPr="002867A8" w:rsidRDefault="002867A8" w:rsidP="002867A8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7A8">
        <w:rPr>
          <w:rFonts w:ascii="inherit" w:eastAsia="Times New Roman" w:hAnsi="inherit" w:cs="Arial"/>
          <w:color w:val="000000"/>
          <w:lang w:eastAsia="ru-RU"/>
        </w:rPr>
        <w:t>Идентификационный номер налогоплательщика.</w:t>
      </w:r>
    </w:p>
    <w:p w:rsidR="002867A8" w:rsidRPr="002867A8" w:rsidRDefault="002867A8" w:rsidP="002867A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7A8">
        <w:rPr>
          <w:rFonts w:ascii="inherit" w:eastAsia="Times New Roman" w:hAnsi="inherit" w:cs="Arial"/>
          <w:color w:val="000000"/>
          <w:lang w:eastAsia="ru-RU"/>
        </w:rPr>
        <w:t>Если организация не сдаст СЗВ-М или представит ее в ПФР с опозданием, ее оштрафуют в размере 500 рублей за каждое застрахованное лицо (ст. 17 Федерального закона от 01.04.1996 № 27-ФЗ). Штраф грозит также за каждого работника, которого забыли занести в форму СЗВ-М, или по которому указали неверные сведения.</w:t>
      </w:r>
    </w:p>
    <w:p w:rsidR="002867A8" w:rsidRPr="002867A8" w:rsidRDefault="002867A8" w:rsidP="002867A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867A8">
        <w:rPr>
          <w:rFonts w:ascii="inherit" w:eastAsia="Times New Roman" w:hAnsi="inherit" w:cs="Arial"/>
          <w:color w:val="000000"/>
          <w:lang w:eastAsia="ru-RU"/>
        </w:rPr>
        <w:t>За нарушение порядка сдачи отчетности с 2017 года действуют новые штрафные санкции. Если вместо электронного отчета будет сдан бумажный, то ПФР вправе оштрафовать организацию на 1000 руб. (ч. 4 ст. 17 Федерального закона от 1 апреля 1996г. №27-ФЗ). Норма касается и исходных, и дополняющих, и отменяющих форм отчета.</w:t>
      </w:r>
    </w:p>
    <w:p w:rsidR="002867A8" w:rsidRDefault="002867A8" w:rsidP="002867A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6" w:tgtFrame="_blank" w:history="1">
        <w:r w:rsidRPr="002867A8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Форма отчетности</w:t>
        </w:r>
      </w:hyperlink>
      <w:r w:rsidRPr="002867A8">
        <w:rPr>
          <w:rFonts w:ascii="inherit" w:eastAsia="Times New Roman" w:hAnsi="inherit" w:cs="Arial"/>
          <w:color w:val="000000"/>
          <w:lang w:eastAsia="ru-RU"/>
        </w:rPr>
        <w:t> и </w:t>
      </w:r>
      <w:hyperlink r:id="rId7" w:tgtFrame="_blank" w:history="1">
        <w:r w:rsidRPr="002867A8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форматы данных</w:t>
        </w:r>
      </w:hyperlink>
      <w:r w:rsidRPr="002867A8">
        <w:rPr>
          <w:rFonts w:ascii="inherit" w:eastAsia="Times New Roman" w:hAnsi="inherit" w:cs="Arial"/>
          <w:color w:val="000000"/>
          <w:lang w:eastAsia="ru-RU"/>
        </w:rPr>
        <w:t> доступны на </w:t>
      </w:r>
      <w:hyperlink r:id="rId8" w:tgtFrame="_blank" w:history="1">
        <w:r w:rsidRPr="002867A8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сайте Пенсионного фонда</w:t>
        </w:r>
      </w:hyperlink>
      <w:r w:rsidRPr="002867A8">
        <w:rPr>
          <w:rFonts w:ascii="inherit" w:eastAsia="Times New Roman" w:hAnsi="inherit" w:cs="Arial"/>
          <w:color w:val="000000"/>
          <w:lang w:eastAsia="ru-RU"/>
        </w:rPr>
        <w:t>.</w:t>
      </w:r>
    </w:p>
    <w:p w:rsidR="002867A8" w:rsidRDefault="002867A8" w:rsidP="002867A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867A8" w:rsidRPr="002867A8" w:rsidRDefault="002867A8" w:rsidP="002867A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7240E4" w:rsidRDefault="007240E4"/>
    <w:sectPr w:rsidR="0072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8C0"/>
    <w:multiLevelType w:val="multilevel"/>
    <w:tmpl w:val="92F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713FC"/>
    <w:multiLevelType w:val="multilevel"/>
    <w:tmpl w:val="9F48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8"/>
    <w:rsid w:val="002867A8"/>
    <w:rsid w:val="007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7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7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eservices/software/~1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strahovatelyam/for_employers/pred_ot~289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2018-02-26T12:23:00Z</dcterms:created>
  <dcterms:modified xsi:type="dcterms:W3CDTF">2018-02-26T12:27:00Z</dcterms:modified>
</cp:coreProperties>
</file>